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388E7" w14:textId="229DC44B" w:rsidR="00F2260A" w:rsidRDefault="00F2260A" w:rsidP="2A4C2B62">
      <w:pPr>
        <w:jc w:val="center"/>
        <w:rPr>
          <w:rFonts w:ascii="Arial" w:eastAsia="Arial" w:hAnsi="Arial" w:cs="Arial"/>
          <w:b/>
          <w:bCs/>
          <w:sz w:val="30"/>
          <w:szCs w:val="30"/>
        </w:rPr>
      </w:pPr>
      <w:r>
        <w:rPr>
          <w:noProof/>
        </w:rPr>
        <w:drawing>
          <wp:inline distT="114300" distB="114300" distL="114300" distR="114300" wp14:anchorId="4C960850" wp14:editId="6673FBF0">
            <wp:extent cx="3445320" cy="766763"/>
            <wp:effectExtent l="0" t="0" r="0" b="0"/>
            <wp:docPr id="1" name="image1.png" descr="A black and grey logo&#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black and grey logo&#10;&#10;AI-generated content may be incorrect."/>
                    <pic:cNvPicPr preferRelativeResize="0"/>
                  </pic:nvPicPr>
                  <pic:blipFill>
                    <a:blip r:embed="rId9"/>
                    <a:srcRect/>
                    <a:stretch>
                      <a:fillRect/>
                    </a:stretch>
                  </pic:blipFill>
                  <pic:spPr>
                    <a:xfrm>
                      <a:off x="0" y="0"/>
                      <a:ext cx="3445320" cy="766763"/>
                    </a:xfrm>
                    <a:prstGeom prst="rect">
                      <a:avLst/>
                    </a:prstGeom>
                    <a:ln/>
                  </pic:spPr>
                </pic:pic>
              </a:graphicData>
            </a:graphic>
          </wp:inline>
        </w:drawing>
      </w:r>
      <w:r w:rsidR="001D1EE3">
        <w:rPr>
          <w:noProof/>
        </w:rPr>
        <w:drawing>
          <wp:inline distT="114300" distB="114300" distL="114300" distR="114300" wp14:anchorId="198039B4" wp14:editId="65FEF96E">
            <wp:extent cx="5376863" cy="3033102"/>
            <wp:effectExtent l="0" t="0" r="0" b="0"/>
            <wp:docPr id="2" name="image2.png" descr="A video game cover with a person holding an object&#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video game cover with a person holding an object&#10;&#10;AI-generated content may be incorrect."/>
                    <pic:cNvPicPr preferRelativeResize="0"/>
                  </pic:nvPicPr>
                  <pic:blipFill>
                    <a:blip r:embed="rId10"/>
                    <a:srcRect/>
                    <a:stretch>
                      <a:fillRect/>
                    </a:stretch>
                  </pic:blipFill>
                  <pic:spPr>
                    <a:xfrm>
                      <a:off x="0" y="0"/>
                      <a:ext cx="5376863" cy="3033102"/>
                    </a:xfrm>
                    <a:prstGeom prst="rect">
                      <a:avLst/>
                    </a:prstGeom>
                    <a:ln/>
                  </pic:spPr>
                </pic:pic>
              </a:graphicData>
            </a:graphic>
          </wp:inline>
        </w:drawing>
      </w:r>
    </w:p>
    <w:p w14:paraId="5FCD0AC6" w14:textId="1D401FD0" w:rsidR="00317CD7" w:rsidRDefault="00317CD7" w:rsidP="2A4C2B62">
      <w:pPr>
        <w:jc w:val="center"/>
        <w:rPr>
          <w:rFonts w:ascii="Arial" w:eastAsia="Arial" w:hAnsi="Arial" w:cs="Arial"/>
          <w:b/>
          <w:bCs/>
          <w:sz w:val="30"/>
          <w:szCs w:val="30"/>
        </w:rPr>
      </w:pPr>
      <w:r w:rsidRPr="2A4C2B62">
        <w:rPr>
          <w:rFonts w:ascii="Arial" w:eastAsia="Arial" w:hAnsi="Arial" w:cs="Arial"/>
          <w:b/>
          <w:bCs/>
          <w:sz w:val="30"/>
          <w:szCs w:val="30"/>
        </w:rPr>
        <w:t>Kehre zurück nach Krat zu den Ursprüngen einer wiedergeborenen zeitlosen Geschichte</w:t>
      </w:r>
      <w:r w:rsidR="001D1EE3">
        <w:rPr>
          <w:rFonts w:ascii="Arial" w:eastAsia="Arial" w:hAnsi="Arial" w:cs="Arial"/>
          <w:b/>
          <w:bCs/>
          <w:sz w:val="30"/>
          <w:szCs w:val="30"/>
        </w:rPr>
        <w:br/>
      </w:r>
    </w:p>
    <w:p w14:paraId="29175612" w14:textId="4011276F" w:rsidR="00317CD7" w:rsidRPr="00317CD7" w:rsidRDefault="00317CD7" w:rsidP="2A4C2B62">
      <w:pPr>
        <w:jc w:val="center"/>
        <w:rPr>
          <w:rFonts w:ascii="Arial" w:eastAsia="Arial" w:hAnsi="Arial" w:cs="Arial"/>
          <w:b/>
          <w:bCs/>
          <w:sz w:val="30"/>
          <w:szCs w:val="30"/>
        </w:rPr>
      </w:pPr>
      <w:r w:rsidRPr="2A4C2B62">
        <w:rPr>
          <w:rFonts w:ascii="Arial" w:eastAsia="Arial" w:hAnsi="Arial" w:cs="Arial"/>
          <w:b/>
          <w:bCs/>
          <w:i/>
          <w:iCs/>
          <w:sz w:val="28"/>
          <w:szCs w:val="28"/>
        </w:rPr>
        <w:t>Lies of P: Overture</w:t>
      </w:r>
      <w:r w:rsidRPr="2A4C2B62">
        <w:rPr>
          <w:rFonts w:ascii="Arial" w:eastAsia="Arial" w:hAnsi="Arial" w:cs="Arial"/>
          <w:b/>
          <w:bCs/>
          <w:sz w:val="28"/>
          <w:szCs w:val="28"/>
        </w:rPr>
        <w:t xml:space="preserve"> ist ab heute erhältlich!</w:t>
      </w:r>
      <w:r w:rsidR="001D1EE3">
        <w:rPr>
          <w:rFonts w:ascii="Arial" w:eastAsia="Arial" w:hAnsi="Arial" w:cs="Arial"/>
          <w:b/>
          <w:bCs/>
          <w:sz w:val="28"/>
          <w:szCs w:val="28"/>
        </w:rPr>
        <w:br/>
      </w:r>
    </w:p>
    <w:p w14:paraId="6AD69C5D" w14:textId="6D22A1FE" w:rsidR="001D1EE3" w:rsidRPr="00317CD7" w:rsidRDefault="0008484F" w:rsidP="001D1EE3">
      <w:pPr>
        <w:jc w:val="center"/>
        <w:rPr>
          <w:rFonts w:ascii="Arial" w:eastAsia="Arial" w:hAnsi="Arial" w:cs="Arial"/>
          <w:i/>
          <w:iCs/>
        </w:rPr>
      </w:pPr>
      <w:r w:rsidRPr="2A4C2B62">
        <w:rPr>
          <w:rFonts w:ascii="Arial" w:eastAsia="Arial" w:hAnsi="Arial" w:cs="Arial"/>
          <w:i/>
          <w:iCs/>
        </w:rPr>
        <w:t>Entdecke die unerforschte Eleganz und den Horror dessen, was zu den verhängnisvollen Ereignissen in Lies of P geführt hat</w:t>
      </w:r>
      <w:r w:rsidR="001D1EE3">
        <w:rPr>
          <w:rFonts w:ascii="Arial" w:eastAsia="Arial" w:hAnsi="Arial" w:cs="Arial"/>
          <w:i/>
          <w:iCs/>
        </w:rPr>
        <w:br/>
      </w:r>
    </w:p>
    <w:p w14:paraId="7DD85810" w14:textId="12A4DED6" w:rsidR="00317CD7" w:rsidRPr="00317CD7" w:rsidRDefault="00317CD7" w:rsidP="2A4C2B62">
      <w:pPr>
        <w:rPr>
          <w:rFonts w:ascii="Arial" w:eastAsia="Arial" w:hAnsi="Arial" w:cs="Arial"/>
          <w:sz w:val="24"/>
          <w:szCs w:val="24"/>
        </w:rPr>
      </w:pPr>
      <w:r w:rsidRPr="2A4C2B62">
        <w:rPr>
          <w:rFonts w:ascii="Arial" w:eastAsia="Arial" w:hAnsi="Arial" w:cs="Arial"/>
          <w:b/>
          <w:bCs/>
          <w:sz w:val="24"/>
          <w:szCs w:val="24"/>
        </w:rPr>
        <w:t xml:space="preserve">LOS ANGELES </w:t>
      </w:r>
      <w:r w:rsidR="0B0BE5A2" w:rsidRPr="2A4C2B62">
        <w:rPr>
          <w:rFonts w:ascii="Arial" w:eastAsia="Arial" w:hAnsi="Arial" w:cs="Arial"/>
          <w:b/>
          <w:bCs/>
          <w:color w:val="000000" w:themeColor="text1"/>
          <w:sz w:val="24"/>
          <w:szCs w:val="24"/>
        </w:rPr>
        <w:t>–</w:t>
      </w:r>
      <w:r w:rsidRPr="2A4C2B62">
        <w:rPr>
          <w:rFonts w:ascii="Arial" w:eastAsia="Arial" w:hAnsi="Arial" w:cs="Arial"/>
          <w:b/>
          <w:bCs/>
          <w:sz w:val="24"/>
          <w:szCs w:val="24"/>
        </w:rPr>
        <w:t xml:space="preserve"> 6. Juni 2025 </w:t>
      </w:r>
      <w:r w:rsidR="2197E6B8" w:rsidRPr="2A4C2B62">
        <w:rPr>
          <w:rFonts w:ascii="Arial" w:eastAsia="Arial" w:hAnsi="Arial" w:cs="Arial"/>
          <w:b/>
          <w:bCs/>
          <w:color w:val="000000" w:themeColor="text1"/>
          <w:sz w:val="24"/>
          <w:szCs w:val="24"/>
        </w:rPr>
        <w:t>–</w:t>
      </w:r>
      <w:r w:rsidRPr="2A4C2B62">
        <w:rPr>
          <w:rFonts w:ascii="Arial" w:eastAsia="Arial" w:hAnsi="Arial" w:cs="Arial"/>
          <w:b/>
          <w:bCs/>
          <w:sz w:val="24"/>
          <w:szCs w:val="24"/>
        </w:rPr>
        <w:t xml:space="preserve"> </w:t>
      </w:r>
      <w:r w:rsidRPr="2A4C2B62">
        <w:rPr>
          <w:rFonts w:ascii="Arial" w:eastAsia="Arial" w:hAnsi="Arial" w:cs="Arial"/>
          <w:sz w:val="24"/>
          <w:szCs w:val="24"/>
        </w:rPr>
        <w:t xml:space="preserve">In einer dramatischen Enthüllung, die Geppettos Puppe würdig ist, haben NEOWIZ und ROUND8 Studio die DLC-Erweiterung für </w:t>
      </w:r>
      <w:r w:rsidRPr="2A4C2B62">
        <w:rPr>
          <w:rFonts w:ascii="Arial" w:eastAsia="Arial" w:hAnsi="Arial" w:cs="Arial"/>
          <w:i/>
          <w:iCs/>
          <w:sz w:val="24"/>
          <w:szCs w:val="24"/>
        </w:rPr>
        <w:t>Lies of P</w:t>
      </w:r>
      <w:r w:rsidRPr="2A4C2B62">
        <w:rPr>
          <w:rFonts w:ascii="Arial" w:eastAsia="Arial" w:hAnsi="Arial" w:cs="Arial"/>
          <w:sz w:val="24"/>
          <w:szCs w:val="24"/>
        </w:rPr>
        <w:t xml:space="preserve"> auf der Bühne des Summer Game Fest vorgestellt. Die Zuschauer wurden mit einem epischen Trailer verwöhnt, der die grandiosen und gnadenlosen Feinde vorstellte, die in der stark erweiterten Welt lauern, mit der überraschenden Ankündigung, dass der DLC JETZT zum Download auf PlayStation, Xbox und Steam verfügbar ist.</w:t>
      </w:r>
    </w:p>
    <w:p w14:paraId="11222AC9" w14:textId="77777777" w:rsidR="00964116" w:rsidRDefault="00964116" w:rsidP="2A4C2B62">
      <w:pPr>
        <w:rPr>
          <w:rFonts w:ascii="Arial" w:eastAsia="Arial" w:hAnsi="Arial" w:cs="Arial"/>
          <w:b/>
          <w:bCs/>
          <w:color w:val="000000" w:themeColor="text1"/>
          <w:sz w:val="24"/>
          <w:szCs w:val="24"/>
        </w:rPr>
      </w:pPr>
    </w:p>
    <w:p w14:paraId="313EB2E9" w14:textId="3F5DEB8C" w:rsidR="0008484F" w:rsidRDefault="00E659FA" w:rsidP="2A4C2B62">
      <w:pPr>
        <w:rPr>
          <w:rFonts w:ascii="Arial" w:eastAsia="Arial" w:hAnsi="Arial" w:cs="Arial"/>
          <w:sz w:val="24"/>
          <w:szCs w:val="24"/>
        </w:rPr>
      </w:pPr>
      <w:r w:rsidRPr="2A4C2B62">
        <w:rPr>
          <w:rFonts w:ascii="Arial" w:eastAsia="Arial" w:hAnsi="Arial" w:cs="Arial"/>
          <w:i/>
          <w:iCs/>
          <w:sz w:val="24"/>
          <w:szCs w:val="24"/>
        </w:rPr>
        <w:t>Lies of P: Overture</w:t>
      </w:r>
      <w:r w:rsidRPr="2A4C2B62">
        <w:rPr>
          <w:rFonts w:ascii="Arial" w:eastAsia="Arial" w:hAnsi="Arial" w:cs="Arial"/>
          <w:sz w:val="24"/>
          <w:szCs w:val="24"/>
        </w:rPr>
        <w:t xml:space="preserve"> versetzt die Spieler in die Vergangenheit, um unerzählte Geschichten und schaurige Geheimnisse zu er</w:t>
      </w:r>
      <w:r w:rsidR="0008484F" w:rsidRPr="2A4C2B62">
        <w:rPr>
          <w:rFonts w:ascii="Arial" w:eastAsia="Arial" w:hAnsi="Arial" w:cs="Arial"/>
          <w:sz w:val="24"/>
          <w:szCs w:val="24"/>
        </w:rPr>
        <w:t>leben</w:t>
      </w:r>
      <w:r w:rsidRPr="2A4C2B62">
        <w:rPr>
          <w:rFonts w:ascii="Arial" w:eastAsia="Arial" w:hAnsi="Arial" w:cs="Arial"/>
          <w:sz w:val="24"/>
          <w:szCs w:val="24"/>
        </w:rPr>
        <w:t xml:space="preserve">, die die Vergangenheit und die Zukunft von </w:t>
      </w:r>
      <w:r w:rsidRPr="2A4C2B62">
        <w:rPr>
          <w:rFonts w:ascii="Arial" w:eastAsia="Arial" w:hAnsi="Arial" w:cs="Arial"/>
          <w:i/>
          <w:iCs/>
          <w:sz w:val="24"/>
          <w:szCs w:val="24"/>
        </w:rPr>
        <w:t>Lies of P</w:t>
      </w:r>
      <w:r w:rsidRPr="2A4C2B62">
        <w:rPr>
          <w:rFonts w:ascii="Arial" w:eastAsia="Arial" w:hAnsi="Arial" w:cs="Arial"/>
          <w:sz w:val="24"/>
          <w:szCs w:val="24"/>
        </w:rPr>
        <w:t xml:space="preserve"> prägen</w:t>
      </w:r>
      <w:r w:rsidR="0008484F" w:rsidRPr="2A4C2B62">
        <w:rPr>
          <w:rFonts w:ascii="Arial" w:eastAsia="Arial" w:hAnsi="Arial" w:cs="Arial"/>
          <w:sz w:val="24"/>
          <w:szCs w:val="24"/>
        </w:rPr>
        <w:t>.</w:t>
      </w:r>
      <w:r w:rsidRPr="2A4C2B62">
        <w:rPr>
          <w:rFonts w:ascii="Arial" w:eastAsia="Arial" w:hAnsi="Arial" w:cs="Arial"/>
          <w:sz w:val="24"/>
          <w:szCs w:val="24"/>
        </w:rPr>
        <w:t xml:space="preserve"> </w:t>
      </w:r>
      <w:r w:rsidR="0008484F" w:rsidRPr="2A4C2B62">
        <w:rPr>
          <w:rFonts w:ascii="Arial" w:eastAsia="Arial" w:hAnsi="Arial" w:cs="Arial"/>
          <w:sz w:val="24"/>
          <w:szCs w:val="24"/>
        </w:rPr>
        <w:t>Gleichzeitig schaltet es eine Vielzahl von Waffenkombinationen und Legion</w:t>
      </w:r>
      <w:r w:rsidR="00A4779F" w:rsidRPr="2A4C2B62">
        <w:rPr>
          <w:rFonts w:ascii="Arial" w:eastAsia="Arial" w:hAnsi="Arial" w:cs="Arial"/>
          <w:sz w:val="24"/>
          <w:szCs w:val="24"/>
        </w:rPr>
        <w:t>swaffen</w:t>
      </w:r>
      <w:r w:rsidR="0008484F" w:rsidRPr="2A4C2B62">
        <w:rPr>
          <w:rFonts w:ascii="Arial" w:eastAsia="Arial" w:hAnsi="Arial" w:cs="Arial"/>
          <w:sz w:val="24"/>
          <w:szCs w:val="24"/>
        </w:rPr>
        <w:t xml:space="preserve"> frei, die eine beispiellose Freiheit bieten, um einzigartige Kampfstile zu entwickeln.</w:t>
      </w:r>
    </w:p>
    <w:p w14:paraId="6B2639DF" w14:textId="0B144080" w:rsidR="00317CD7" w:rsidRPr="00E659FA" w:rsidRDefault="00317CD7" w:rsidP="2A4C2B62">
      <w:pPr>
        <w:rPr>
          <w:rFonts w:ascii="Arial" w:eastAsia="Arial" w:hAnsi="Arial" w:cs="Arial"/>
          <w:sz w:val="24"/>
          <w:szCs w:val="24"/>
        </w:rPr>
      </w:pPr>
      <w:r w:rsidRPr="2A4C2B62">
        <w:rPr>
          <w:rFonts w:ascii="Arial" w:eastAsia="Arial" w:hAnsi="Arial" w:cs="Arial"/>
          <w:sz w:val="24"/>
          <w:szCs w:val="24"/>
        </w:rPr>
        <w:lastRenderedPageBreak/>
        <w:t>“</w:t>
      </w:r>
      <w:r w:rsidR="00E659FA" w:rsidRPr="2A4C2B62">
        <w:rPr>
          <w:rFonts w:ascii="Arial" w:eastAsia="Arial" w:hAnsi="Arial" w:cs="Arial"/>
          <w:i/>
          <w:iCs/>
          <w:sz w:val="24"/>
          <w:szCs w:val="24"/>
        </w:rPr>
        <w:t>Lies of P</w:t>
      </w:r>
      <w:r w:rsidR="00E659FA" w:rsidRPr="2A4C2B62">
        <w:rPr>
          <w:rFonts w:ascii="Arial" w:eastAsia="Arial" w:hAnsi="Arial" w:cs="Arial"/>
          <w:sz w:val="24"/>
          <w:szCs w:val="24"/>
        </w:rPr>
        <w:t xml:space="preserve"> war ein historisches Debüt für unser Team, und es fühlte sich passend an, die Geschichte, die wir im Rahmen des Summer Game Fest auf die bemerkenswerteste Weise gestaltet haben, mit einem Überraschungs-Shadow-Drop auf allen Plattformen zu erweitern,</w:t>
      </w:r>
      <w:r w:rsidR="7BB45E78" w:rsidRPr="2A4C2B62">
        <w:rPr>
          <w:rFonts w:ascii="Arial" w:eastAsia="Arial" w:hAnsi="Arial" w:cs="Arial"/>
          <w:sz w:val="24"/>
          <w:szCs w:val="24"/>
        </w:rPr>
        <w:t>”</w:t>
      </w:r>
      <w:r w:rsidR="00E659FA" w:rsidRPr="2A4C2B62">
        <w:rPr>
          <w:rFonts w:ascii="Arial" w:eastAsia="Arial" w:hAnsi="Arial" w:cs="Arial"/>
          <w:sz w:val="24"/>
          <w:szCs w:val="24"/>
        </w:rPr>
        <w:t xml:space="preserve"> sagte Jiwon Choi, Spieldesigner bei ROUND8 Studio. </w:t>
      </w:r>
      <w:r w:rsidR="2A48CB03" w:rsidRPr="2A4C2B62">
        <w:rPr>
          <w:rFonts w:ascii="Arial" w:eastAsia="Arial" w:hAnsi="Arial" w:cs="Arial"/>
          <w:sz w:val="24"/>
          <w:szCs w:val="24"/>
        </w:rPr>
        <w:t>“</w:t>
      </w:r>
      <w:r w:rsidR="00E659FA" w:rsidRPr="2A4C2B62">
        <w:rPr>
          <w:rFonts w:ascii="Arial" w:eastAsia="Arial" w:hAnsi="Arial" w:cs="Arial"/>
          <w:sz w:val="24"/>
          <w:szCs w:val="24"/>
        </w:rPr>
        <w:t xml:space="preserve">Diese Erweiterung hat es uns ermöglicht, den ersten Handlungsbogen unserer Geschichte abzuschließen, und wir hoffen, dass unsere Community die gleiche Liebe und Unterstützung empfindet wie beim Basisspiel. Bleibt dran, um zu erfahren, was Geppettos </w:t>
      </w:r>
      <w:r w:rsidR="00E45800" w:rsidRPr="2A4C2B62">
        <w:rPr>
          <w:rFonts w:ascii="Arial" w:eastAsia="Arial" w:hAnsi="Arial" w:cs="Arial"/>
          <w:sz w:val="24"/>
          <w:szCs w:val="24"/>
        </w:rPr>
        <w:t>Puppe</w:t>
      </w:r>
      <w:r w:rsidR="00E659FA" w:rsidRPr="2A4C2B62">
        <w:rPr>
          <w:rFonts w:ascii="Arial" w:eastAsia="Arial" w:hAnsi="Arial" w:cs="Arial"/>
          <w:sz w:val="24"/>
          <w:szCs w:val="24"/>
        </w:rPr>
        <w:t xml:space="preserve"> erwartet.“</w:t>
      </w:r>
    </w:p>
    <w:p w14:paraId="200E0E21" w14:textId="1DEC5E96" w:rsidR="00E659FA" w:rsidRPr="00E659FA" w:rsidRDefault="00E659FA" w:rsidP="2A4C2B62">
      <w:pPr>
        <w:rPr>
          <w:rFonts w:ascii="Arial" w:eastAsia="Arial" w:hAnsi="Arial" w:cs="Arial"/>
          <w:sz w:val="24"/>
          <w:szCs w:val="24"/>
        </w:rPr>
      </w:pPr>
      <w:r w:rsidRPr="2A4C2B62">
        <w:rPr>
          <w:rFonts w:ascii="Arial" w:eastAsia="Arial" w:hAnsi="Arial" w:cs="Arial"/>
          <w:sz w:val="24"/>
          <w:szCs w:val="24"/>
        </w:rPr>
        <w:t xml:space="preserve">Zusätzlich zum DLC-Start wird das Basisspiel mit einem Patch versehen, der zwei neue Schwierigkeitsgrade und zwei neue herausfordernde Bosskampfmodi enthält. Die Bosskampfmodi sind über das Hotel Krat Stargazer zugänglich, nachdem die Spieler mindestens ein Ende des Basisspiels freigeschaltet haben. </w:t>
      </w:r>
      <w:r w:rsidR="00A03CAA" w:rsidRPr="2A4C2B62">
        <w:rPr>
          <w:rFonts w:ascii="Arial" w:eastAsia="Arial" w:hAnsi="Arial" w:cs="Arial"/>
          <w:sz w:val="24"/>
          <w:szCs w:val="24"/>
        </w:rPr>
        <w:t>Kampferinnerungen</w:t>
      </w:r>
      <w:r w:rsidRPr="2A4C2B62">
        <w:rPr>
          <w:rFonts w:ascii="Arial" w:eastAsia="Arial" w:hAnsi="Arial" w:cs="Arial"/>
          <w:sz w:val="24"/>
          <w:szCs w:val="24"/>
        </w:rPr>
        <w:t xml:space="preserve"> ermöglichen es den Spielern, Kämpfe gegen zuvor besiegte Bosse auf neuen Schwierigkeitsstufen erneut zu erleben. </w:t>
      </w:r>
      <w:r w:rsidR="00A03CAA" w:rsidRPr="2A4C2B62">
        <w:rPr>
          <w:rFonts w:ascii="Arial" w:eastAsia="Arial" w:hAnsi="Arial" w:cs="Arial"/>
          <w:sz w:val="24"/>
          <w:szCs w:val="24"/>
        </w:rPr>
        <w:t>Todesmarsch</w:t>
      </w:r>
      <w:r w:rsidRPr="2A4C2B62">
        <w:rPr>
          <w:rFonts w:ascii="Arial" w:eastAsia="Arial" w:hAnsi="Arial" w:cs="Arial"/>
          <w:sz w:val="24"/>
          <w:szCs w:val="24"/>
        </w:rPr>
        <w:t xml:space="preserve"> bietet eine herausfordernde Serie von aufeinanderfolgenden Kämpfen gegen zuvor besiegte Bosse, bei denen die Gesundheit und Gegenstände des Spielers begrenzt sind.</w:t>
      </w:r>
    </w:p>
    <w:p w14:paraId="5640C979" w14:textId="739D96CF" w:rsidR="00E659FA" w:rsidRPr="00E659FA" w:rsidRDefault="00E659FA" w:rsidP="2A4C2B62">
      <w:pPr>
        <w:rPr>
          <w:rFonts w:ascii="Arial" w:eastAsia="Arial" w:hAnsi="Arial" w:cs="Arial"/>
          <w:sz w:val="24"/>
          <w:szCs w:val="24"/>
        </w:rPr>
      </w:pPr>
      <w:r w:rsidRPr="6A652BFE">
        <w:rPr>
          <w:rFonts w:ascii="Arial" w:eastAsia="Arial" w:hAnsi="Arial" w:cs="Arial"/>
          <w:i/>
          <w:iCs/>
          <w:sz w:val="24"/>
          <w:szCs w:val="24"/>
        </w:rPr>
        <w:t>Lies of P: Overture</w:t>
      </w:r>
      <w:r w:rsidRPr="6A652BFE">
        <w:rPr>
          <w:rFonts w:ascii="Arial" w:eastAsia="Arial" w:hAnsi="Arial" w:cs="Arial"/>
          <w:sz w:val="24"/>
          <w:szCs w:val="24"/>
        </w:rPr>
        <w:t xml:space="preserve"> kostet </w:t>
      </w:r>
      <w:r w:rsidR="00B70857" w:rsidRPr="6A652BFE">
        <w:rPr>
          <w:rFonts w:ascii="Arial" w:eastAsia="Arial" w:hAnsi="Arial" w:cs="Arial"/>
          <w:sz w:val="24"/>
          <w:szCs w:val="24"/>
        </w:rPr>
        <w:t xml:space="preserve">29.99 € </w:t>
      </w:r>
      <w:r w:rsidRPr="6A652BFE">
        <w:rPr>
          <w:rFonts w:ascii="Arial" w:eastAsia="Arial" w:hAnsi="Arial" w:cs="Arial"/>
          <w:sz w:val="24"/>
          <w:szCs w:val="24"/>
        </w:rPr>
        <w:t xml:space="preserve">und ist jetzt auf </w:t>
      </w:r>
      <w:r>
        <w:fldChar w:fldCharType="begin"/>
      </w:r>
      <w:r>
        <w:instrText>HYPERLINK "https://www.xbox.com/en-US/games/store/lies-of-p-overture/9N0BVHB735PD" \h</w:instrText>
      </w:r>
      <w:r>
        <w:fldChar w:fldCharType="separate"/>
      </w:r>
      <w:r w:rsidRPr="6A652BFE">
        <w:rPr>
          <w:rStyle w:val="Hyperlink"/>
          <w:rFonts w:ascii="Arial" w:eastAsia="Arial" w:hAnsi="Arial" w:cs="Arial"/>
          <w:b/>
          <w:bCs/>
          <w:sz w:val="24"/>
          <w:szCs w:val="24"/>
        </w:rPr>
        <w:t>Xbox</w:t>
      </w:r>
      <w:r>
        <w:fldChar w:fldCharType="end"/>
      </w:r>
      <w:r w:rsidRPr="6A652BFE">
        <w:rPr>
          <w:rFonts w:ascii="Arial" w:eastAsia="Arial" w:hAnsi="Arial" w:cs="Arial"/>
          <w:sz w:val="24"/>
          <w:szCs w:val="24"/>
        </w:rPr>
        <w:t xml:space="preserve">, </w:t>
      </w:r>
      <w:hyperlink r:id="rId11">
        <w:r w:rsidRPr="6A652BFE">
          <w:rPr>
            <w:rStyle w:val="Hyperlink"/>
            <w:rFonts w:ascii="Arial" w:eastAsia="Arial" w:hAnsi="Arial" w:cs="Arial"/>
            <w:b/>
            <w:bCs/>
            <w:sz w:val="24"/>
            <w:szCs w:val="24"/>
          </w:rPr>
          <w:t>PlayStation</w:t>
        </w:r>
      </w:hyperlink>
      <w:r w:rsidRPr="6A652BFE">
        <w:rPr>
          <w:rFonts w:ascii="Arial" w:eastAsia="Arial" w:hAnsi="Arial" w:cs="Arial"/>
          <w:sz w:val="24"/>
          <w:szCs w:val="24"/>
        </w:rPr>
        <w:t xml:space="preserve"> und </w:t>
      </w:r>
      <w:hyperlink r:id="rId12">
        <w:r w:rsidRPr="6A652BFE">
          <w:rPr>
            <w:rStyle w:val="Hyperlink"/>
            <w:rFonts w:ascii="Arial" w:eastAsia="Arial" w:hAnsi="Arial" w:cs="Arial"/>
            <w:b/>
            <w:bCs/>
            <w:sz w:val="24"/>
            <w:szCs w:val="24"/>
          </w:rPr>
          <w:t>Steam</w:t>
        </w:r>
      </w:hyperlink>
      <w:r w:rsidRPr="6A652BFE">
        <w:rPr>
          <w:rFonts w:ascii="Arial" w:eastAsia="Arial" w:hAnsi="Arial" w:cs="Arial"/>
          <w:sz w:val="24"/>
          <w:szCs w:val="24"/>
        </w:rPr>
        <w:t xml:space="preserve"> erhältlich. Besuche die </w:t>
      </w:r>
      <w:r>
        <w:fldChar w:fldCharType="begin"/>
      </w:r>
      <w:r>
        <w:instrText>HYPERLINK "https://www.liesofp.com/en-us/" \h</w:instrText>
      </w:r>
      <w:r>
        <w:fldChar w:fldCharType="separate"/>
      </w:r>
      <w:r w:rsidRPr="6A652BFE">
        <w:rPr>
          <w:rStyle w:val="Hyperlink"/>
          <w:rFonts w:ascii="Arial" w:eastAsia="Arial" w:hAnsi="Arial" w:cs="Arial"/>
          <w:i/>
          <w:iCs/>
          <w:sz w:val="24"/>
          <w:szCs w:val="24"/>
        </w:rPr>
        <w:t>Lies of P</w:t>
      </w:r>
      <w:r w:rsidRPr="6A652BFE">
        <w:rPr>
          <w:rStyle w:val="Hyperlink"/>
          <w:rFonts w:ascii="Arial" w:eastAsia="Arial" w:hAnsi="Arial" w:cs="Arial"/>
          <w:sz w:val="24"/>
          <w:szCs w:val="24"/>
        </w:rPr>
        <w:t xml:space="preserve"> Website</w:t>
      </w:r>
      <w:r>
        <w:fldChar w:fldCharType="end"/>
      </w:r>
      <w:r w:rsidRPr="6A652BFE">
        <w:rPr>
          <w:rFonts w:ascii="Arial" w:eastAsia="Arial" w:hAnsi="Arial" w:cs="Arial"/>
          <w:sz w:val="24"/>
          <w:szCs w:val="24"/>
        </w:rPr>
        <w:t xml:space="preserve"> oder trete dem </w:t>
      </w:r>
      <w:r>
        <w:fldChar w:fldCharType="begin"/>
      </w:r>
      <w:r>
        <w:instrText>HYPERLINK "https://discord.com/invite/TfKV3ReZjr" \h</w:instrText>
      </w:r>
      <w:r>
        <w:fldChar w:fldCharType="separate"/>
      </w:r>
      <w:r w:rsidRPr="6A652BFE">
        <w:rPr>
          <w:rStyle w:val="Hyperlink"/>
          <w:rFonts w:ascii="Arial" w:eastAsia="Arial" w:hAnsi="Arial" w:cs="Arial"/>
          <w:sz w:val="24"/>
          <w:szCs w:val="24"/>
        </w:rPr>
        <w:t>offiziellen Discord</w:t>
      </w:r>
      <w:r>
        <w:fldChar w:fldCharType="end"/>
      </w:r>
      <w:r w:rsidRPr="6A652BFE">
        <w:rPr>
          <w:rFonts w:ascii="Arial" w:eastAsia="Arial" w:hAnsi="Arial" w:cs="Arial"/>
          <w:sz w:val="24"/>
          <w:szCs w:val="24"/>
        </w:rPr>
        <w:t xml:space="preserve"> bei, um die neuesten Updates zum Franchise zu erhalten.</w:t>
      </w:r>
    </w:p>
    <w:p w14:paraId="69B614D2" w14:textId="6B2A8C40" w:rsidR="05FCB84E" w:rsidRDefault="05FCB84E" w:rsidP="6A652BFE">
      <w:pPr>
        <w:jc w:val="center"/>
        <w:rPr>
          <w:rFonts w:ascii="Arial" w:eastAsia="Arial" w:hAnsi="Arial" w:cs="Arial"/>
          <w:sz w:val="24"/>
          <w:szCs w:val="24"/>
        </w:rPr>
      </w:pPr>
      <w:r w:rsidRPr="6A652BFE">
        <w:rPr>
          <w:rFonts w:ascii="Arial" w:eastAsia="Arial" w:hAnsi="Arial" w:cs="Arial"/>
          <w:sz w:val="24"/>
          <w:szCs w:val="24"/>
        </w:rPr>
        <w:t># # #</w:t>
      </w:r>
    </w:p>
    <w:p w14:paraId="33690754" w14:textId="35C3989C" w:rsidR="05FCB84E" w:rsidRDefault="05FCB84E" w:rsidP="6A652BFE">
      <w:pPr>
        <w:rPr>
          <w:b/>
          <w:bCs/>
        </w:rPr>
      </w:pPr>
      <w:hyperlink r:id="rId13">
        <w:r w:rsidRPr="6A652BFE">
          <w:rPr>
            <w:rStyle w:val="Hyperlink"/>
            <w:rFonts w:ascii="Arial" w:eastAsia="Arial" w:hAnsi="Arial" w:cs="Arial"/>
            <w:b/>
            <w:bCs/>
            <w:sz w:val="24"/>
            <w:szCs w:val="24"/>
          </w:rPr>
          <w:t>[Link zur Pressemappe]</w:t>
        </w:r>
      </w:hyperlink>
    </w:p>
    <w:p w14:paraId="3626D7A2" w14:textId="4C1663E0" w:rsidR="00E659FA" w:rsidRPr="00E659FA" w:rsidRDefault="00E659FA" w:rsidP="2A4C2B62">
      <w:pPr>
        <w:rPr>
          <w:rFonts w:ascii="Arial" w:eastAsia="Arial" w:hAnsi="Arial" w:cs="Arial"/>
          <w:sz w:val="24"/>
          <w:szCs w:val="24"/>
        </w:rPr>
      </w:pPr>
      <w:r w:rsidRPr="2A4C2B62">
        <w:rPr>
          <w:rFonts w:ascii="Arial" w:eastAsia="Arial" w:hAnsi="Arial" w:cs="Arial"/>
          <w:b/>
          <w:bCs/>
          <w:sz w:val="24"/>
          <w:szCs w:val="24"/>
        </w:rPr>
        <w:t>Über NEOWIZ</w:t>
      </w:r>
      <w:r>
        <w:br/>
      </w:r>
      <w:r w:rsidRPr="2A4C2B62">
        <w:rPr>
          <w:rFonts w:ascii="Arial" w:eastAsia="Arial" w:hAnsi="Arial" w:cs="Arial"/>
          <w:sz w:val="24"/>
          <w:szCs w:val="24"/>
        </w:rPr>
        <w:t>Gegründet im Jahr 1997</w:t>
      </w:r>
      <w:r w:rsidR="00565C2C" w:rsidRPr="2A4C2B62">
        <w:rPr>
          <w:rFonts w:ascii="Arial" w:eastAsia="Arial" w:hAnsi="Arial" w:cs="Arial"/>
          <w:sz w:val="24"/>
          <w:szCs w:val="24"/>
        </w:rPr>
        <w:t>,</w:t>
      </w:r>
      <w:r w:rsidRPr="2A4C2B62">
        <w:rPr>
          <w:rFonts w:ascii="Arial" w:eastAsia="Arial" w:hAnsi="Arial" w:cs="Arial"/>
          <w:sz w:val="24"/>
          <w:szCs w:val="24"/>
        </w:rPr>
        <w:t xml:space="preserve"> ist NEOWIZ ein global führendes Unternehmen in der Gaming-Branche, bekannt für die Verbindung von beeindruckendem Storytelling mit außergewöhnlichen Spielmechaniken. Mit einer über zwei Jahrzehnte währenden Erfolgsgeschichte hat sich NEOWIZ als eines der führenden Spieleunternehmen Koreas etabliert und begeistert weltweit mit vielfältigen PC-, Konsolen- und Mobile-Titeln. Zu den jüngsten Erfolgen zählen </w:t>
      </w:r>
      <w:r w:rsidRPr="2A4C2B62">
        <w:rPr>
          <w:rFonts w:ascii="Arial" w:eastAsia="Arial" w:hAnsi="Arial" w:cs="Arial"/>
          <w:i/>
          <w:iCs/>
          <w:sz w:val="24"/>
          <w:szCs w:val="24"/>
        </w:rPr>
        <w:t>Lies of P</w:t>
      </w:r>
      <w:r w:rsidRPr="2A4C2B62">
        <w:rPr>
          <w:rFonts w:ascii="Arial" w:eastAsia="Arial" w:hAnsi="Arial" w:cs="Arial"/>
          <w:sz w:val="24"/>
          <w:szCs w:val="24"/>
        </w:rPr>
        <w:t xml:space="preserve">, </w:t>
      </w:r>
      <w:r w:rsidRPr="2A4C2B62">
        <w:rPr>
          <w:rFonts w:ascii="Arial" w:eastAsia="Arial" w:hAnsi="Arial" w:cs="Arial"/>
          <w:i/>
          <w:iCs/>
          <w:sz w:val="24"/>
          <w:szCs w:val="24"/>
        </w:rPr>
        <w:t>DJMAX RESPECT</w:t>
      </w:r>
      <w:r w:rsidRPr="2A4C2B62">
        <w:rPr>
          <w:rFonts w:ascii="Arial" w:eastAsia="Arial" w:hAnsi="Arial" w:cs="Arial"/>
          <w:sz w:val="24"/>
          <w:szCs w:val="24"/>
        </w:rPr>
        <w:t xml:space="preserve"> und </w:t>
      </w:r>
      <w:r w:rsidRPr="2A4C2B62">
        <w:rPr>
          <w:rFonts w:ascii="Arial" w:eastAsia="Arial" w:hAnsi="Arial" w:cs="Arial"/>
          <w:i/>
          <w:iCs/>
          <w:sz w:val="24"/>
          <w:szCs w:val="24"/>
        </w:rPr>
        <w:t>Cats &amp; Soup</w:t>
      </w:r>
      <w:r w:rsidRPr="2A4C2B62">
        <w:rPr>
          <w:rFonts w:ascii="Arial" w:eastAsia="Arial" w:hAnsi="Arial" w:cs="Arial"/>
          <w:sz w:val="24"/>
          <w:szCs w:val="24"/>
        </w:rPr>
        <w:t xml:space="preserve">, </w:t>
      </w:r>
      <w:r w:rsidR="0008484F" w:rsidRPr="2A4C2B62">
        <w:rPr>
          <w:rFonts w:ascii="Arial" w:eastAsia="Arial" w:hAnsi="Arial" w:cs="Arial"/>
          <w:sz w:val="24"/>
          <w:szCs w:val="24"/>
        </w:rPr>
        <w:t>die alle symbolisch für NEOWIZ' Engagement für hervorragende Leistungen und Gamer weltweit stehen.</w:t>
      </w:r>
      <w:r w:rsidRPr="2A4C2B62">
        <w:rPr>
          <w:rFonts w:ascii="Arial" w:eastAsia="Arial" w:hAnsi="Arial" w:cs="Arial"/>
          <w:sz w:val="24"/>
          <w:szCs w:val="24"/>
        </w:rPr>
        <w:t xml:space="preserve"> Willkommen bei NEOWIZ, wo Legenden zum Leben erweckt werden.</w:t>
      </w:r>
    </w:p>
    <w:p w14:paraId="3B776D02" w14:textId="61B91E4C" w:rsidR="2A4C2B62" w:rsidRDefault="2A4C2B62" w:rsidP="2A4C2B62">
      <w:pPr>
        <w:rPr>
          <w:rFonts w:ascii="Arial" w:eastAsia="Arial" w:hAnsi="Arial" w:cs="Arial"/>
          <w:b/>
          <w:bCs/>
          <w:sz w:val="24"/>
          <w:szCs w:val="24"/>
        </w:rPr>
      </w:pPr>
    </w:p>
    <w:p w14:paraId="61AEB872" w14:textId="3C7DA6B9" w:rsidR="00317CD7" w:rsidRPr="00317CD7" w:rsidRDefault="00E659FA" w:rsidP="2A4C2B62">
      <w:pPr>
        <w:rPr>
          <w:rFonts w:ascii="Arial" w:eastAsia="Arial" w:hAnsi="Arial" w:cs="Arial"/>
          <w:sz w:val="24"/>
          <w:szCs w:val="24"/>
          <w:lang w:val="en-US"/>
        </w:rPr>
      </w:pPr>
      <w:r w:rsidRPr="2A4C2B62">
        <w:rPr>
          <w:rFonts w:ascii="Arial" w:eastAsia="Arial" w:hAnsi="Arial" w:cs="Arial"/>
          <w:b/>
          <w:bCs/>
          <w:sz w:val="24"/>
          <w:szCs w:val="24"/>
        </w:rPr>
        <w:t>Medienkontakt:</w:t>
      </w:r>
      <w:r w:rsidR="00317CD7">
        <w:br/>
      </w:r>
      <w:r w:rsidRPr="2A4C2B62">
        <w:rPr>
          <w:rFonts w:ascii="Arial" w:eastAsia="Arial" w:hAnsi="Arial" w:cs="Arial"/>
          <w:sz w:val="24"/>
          <w:szCs w:val="24"/>
        </w:rPr>
        <w:t>Kaitlin Stringer / Colin Regan</w:t>
      </w:r>
      <w:r w:rsidR="00317CD7">
        <w:br/>
      </w:r>
      <w:hyperlink r:id="rId14">
        <w:proofErr w:type="spellStart"/>
        <w:r w:rsidR="00317CD7" w:rsidRPr="2A4C2B62">
          <w:rPr>
            <w:rStyle w:val="Hyperlink"/>
            <w:rFonts w:ascii="Arial" w:eastAsia="Arial" w:hAnsi="Arial" w:cs="Arial"/>
            <w:sz w:val="24"/>
            <w:szCs w:val="24"/>
            <w:lang w:val="en-US"/>
          </w:rPr>
          <w:t>neowiz_team</w:t>
        </w:r>
        <w:proofErr w:type="spellEnd"/>
        <w:r w:rsidR="00317CD7" w:rsidRPr="2A4C2B62">
          <w:rPr>
            <w:rStyle w:val="Hyperlink"/>
            <w:rFonts w:ascii="Arial" w:eastAsia="Arial" w:hAnsi="Arial" w:cs="Arial"/>
            <w:sz w:val="24"/>
            <w:szCs w:val="24"/>
            <w:lang w:val="en-US"/>
          </w:rPr>
          <w:t>[at]</w:t>
        </w:r>
        <w:proofErr w:type="spellStart"/>
        <w:r w:rsidR="00317CD7" w:rsidRPr="2A4C2B62">
          <w:rPr>
            <w:rStyle w:val="Hyperlink"/>
            <w:rFonts w:ascii="Arial" w:eastAsia="Arial" w:hAnsi="Arial" w:cs="Arial"/>
            <w:sz w:val="24"/>
            <w:szCs w:val="24"/>
            <w:lang w:val="en-US"/>
          </w:rPr>
          <w:t>zebrapartners</w:t>
        </w:r>
        <w:proofErr w:type="spellEnd"/>
        <w:r w:rsidR="00317CD7" w:rsidRPr="2A4C2B62">
          <w:rPr>
            <w:rStyle w:val="Hyperlink"/>
            <w:rFonts w:ascii="Arial" w:eastAsia="Arial" w:hAnsi="Arial" w:cs="Arial"/>
            <w:sz w:val="24"/>
            <w:szCs w:val="24"/>
            <w:lang w:val="en-US"/>
          </w:rPr>
          <w:t>[dot]net</w:t>
        </w:r>
      </w:hyperlink>
      <w:r w:rsidR="00317CD7" w:rsidRPr="2A4C2B62">
        <w:rPr>
          <w:rFonts w:ascii="Arial" w:eastAsia="Arial" w:hAnsi="Arial" w:cs="Arial"/>
          <w:sz w:val="24"/>
          <w:szCs w:val="24"/>
          <w:lang w:val="en-US"/>
        </w:rPr>
        <w:t xml:space="preserve"> </w:t>
      </w:r>
      <w:r w:rsidR="00317CD7">
        <w:br/>
      </w:r>
      <w:r w:rsidR="00317CD7" w:rsidRPr="2A4C2B62">
        <w:rPr>
          <w:rFonts w:ascii="Arial" w:eastAsia="Arial" w:hAnsi="Arial" w:cs="Arial"/>
          <w:sz w:val="24"/>
          <w:szCs w:val="24"/>
          <w:lang w:val="en-US"/>
        </w:rPr>
        <w:t>Zebra Partners</w:t>
      </w:r>
    </w:p>
    <w:sectPr w:rsidR="00317CD7" w:rsidRPr="00317CD7">
      <w:headerReference w:type="default" r:id="rId15"/>
      <w:footerReference w:type="even" r:id="rId16"/>
      <w:footerReference w:type="defaul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FDBBF" w14:textId="77777777" w:rsidR="007B26E2" w:rsidRDefault="007B26E2" w:rsidP="0008484F">
      <w:pPr>
        <w:spacing w:after="0" w:line="240" w:lineRule="auto"/>
      </w:pPr>
      <w:r>
        <w:separator/>
      </w:r>
    </w:p>
  </w:endnote>
  <w:endnote w:type="continuationSeparator" w:id="0">
    <w:p w14:paraId="5E32286A" w14:textId="77777777" w:rsidR="007B26E2" w:rsidRDefault="007B26E2" w:rsidP="00084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86291" w14:textId="06E8A9D2" w:rsidR="0008484F" w:rsidRDefault="0008484F">
    <w:pPr>
      <w:pStyle w:val="Footer"/>
    </w:pPr>
    <w:r>
      <w:rPr>
        <w:noProof/>
      </w:rPr>
      <mc:AlternateContent>
        <mc:Choice Requires="wps">
          <w:drawing>
            <wp:anchor distT="0" distB="0" distL="0" distR="0" simplePos="0" relativeHeight="251659264" behindDoc="0" locked="0" layoutInCell="1" allowOverlap="1" wp14:anchorId="26C79A6F" wp14:editId="0AC0316E">
              <wp:simplePos x="635" y="635"/>
              <wp:positionH relativeFrom="page">
                <wp:align>left</wp:align>
              </wp:positionH>
              <wp:positionV relativeFrom="page">
                <wp:align>bottom</wp:align>
              </wp:positionV>
              <wp:extent cx="756920" cy="316865"/>
              <wp:effectExtent l="0" t="0" r="5080" b="0"/>
              <wp:wrapNone/>
              <wp:docPr id="1248772066" name="Textfeld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6920" cy="316865"/>
                      </a:xfrm>
                      <a:prstGeom prst="rect">
                        <a:avLst/>
                      </a:prstGeom>
                      <a:noFill/>
                      <a:ln>
                        <a:noFill/>
                      </a:ln>
                    </wps:spPr>
                    <wps:txbx>
                      <w:txbxContent>
                        <w:p w14:paraId="2C2C9996" w14:textId="460CE150" w:rsidR="0008484F" w:rsidRPr="0008484F" w:rsidRDefault="0008484F" w:rsidP="0008484F">
                          <w:pPr>
                            <w:spacing w:after="0"/>
                            <w:rPr>
                              <w:rFonts w:ascii="Arial" w:eastAsia="Arial" w:hAnsi="Arial" w:cs="Arial"/>
                              <w:noProof/>
                              <w:color w:val="000000"/>
                              <w:sz w:val="16"/>
                              <w:szCs w:val="16"/>
                            </w:rPr>
                          </w:pPr>
                          <w:r w:rsidRPr="0008484F">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6C79A6F" id="_x0000_t202" coordsize="21600,21600" o:spt="202" path="m,l,21600r21600,l21600,xe">
              <v:stroke joinstyle="miter"/>
              <v:path gradientshapeok="t" o:connecttype="rect"/>
            </v:shapetype>
            <v:shape id="Textfeld 2" o:spid="_x0000_s1026" type="#_x0000_t202" alt="INTERNAL" style="position:absolute;margin-left:0;margin-top:0;width:59.6pt;height:2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" filled="f" stroked="f">
              <v:textbox style="mso-fit-shape-to-text:t" inset="20pt,0,0,15pt">
                <w:txbxContent>
                  <w:p w14:paraId="2C2C9996" w14:textId="460CE150" w:rsidR="0008484F" w:rsidRPr="0008484F" w:rsidRDefault="0008484F" w:rsidP="0008484F">
                    <w:pPr>
                      <w:spacing w:after="0"/>
                      <w:rPr>
                        <w:rFonts w:ascii="Arial" w:eastAsia="Arial" w:hAnsi="Arial" w:cs="Arial"/>
                        <w:noProof/>
                        <w:color w:val="000000"/>
                        <w:sz w:val="16"/>
                        <w:szCs w:val="16"/>
                      </w:rPr>
                    </w:pPr>
                    <w:r w:rsidRPr="0008484F">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0446F" w14:textId="2C8EB454" w:rsidR="0008484F" w:rsidRDefault="0008484F">
    <w:pPr>
      <w:pStyle w:val="Footer"/>
    </w:pPr>
    <w:r>
      <w:rPr>
        <w:noProof/>
      </w:rPr>
      <mc:AlternateContent>
        <mc:Choice Requires="wps">
          <w:drawing>
            <wp:anchor distT="0" distB="0" distL="0" distR="0" simplePos="0" relativeHeight="251660288" behindDoc="0" locked="0" layoutInCell="1" allowOverlap="1" wp14:anchorId="79A8C49E" wp14:editId="7F5DC1DE">
              <wp:simplePos x="914400" y="10067925"/>
              <wp:positionH relativeFrom="page">
                <wp:align>left</wp:align>
              </wp:positionH>
              <wp:positionV relativeFrom="page">
                <wp:align>bottom</wp:align>
              </wp:positionV>
              <wp:extent cx="756920" cy="316865"/>
              <wp:effectExtent l="0" t="0" r="5080" b="0"/>
              <wp:wrapNone/>
              <wp:docPr id="719932353" name="Textfeld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6920" cy="316865"/>
                      </a:xfrm>
                      <a:prstGeom prst="rect">
                        <a:avLst/>
                      </a:prstGeom>
                      <a:noFill/>
                      <a:ln>
                        <a:noFill/>
                      </a:ln>
                    </wps:spPr>
                    <wps:txbx>
                      <w:txbxContent>
                        <w:p w14:paraId="32C7AECC" w14:textId="31899E81" w:rsidR="0008484F" w:rsidRPr="0008484F" w:rsidRDefault="0008484F" w:rsidP="0008484F">
                          <w:pPr>
                            <w:spacing w:after="0"/>
                            <w:rPr>
                              <w:rFonts w:ascii="Arial" w:eastAsia="Arial" w:hAnsi="Arial" w:cs="Arial"/>
                              <w:noProof/>
                              <w:color w:val="000000"/>
                              <w:sz w:val="16"/>
                              <w:szCs w:val="16"/>
                            </w:rPr>
                          </w:pPr>
                          <w:r w:rsidRPr="0008484F">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9A8C49E" id="_x0000_t202" coordsize="21600,21600" o:spt="202" path="m,l,21600r21600,l21600,xe">
              <v:stroke joinstyle="miter"/>
              <v:path gradientshapeok="t" o:connecttype="rect"/>
            </v:shapetype>
            <v:shape id="Textfeld 3" o:spid="_x0000_s1027" type="#_x0000_t202" alt="INTERNAL" style="position:absolute;margin-left:0;margin-top:0;width:59.6pt;height:2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" filled="f" stroked="f">
              <v:textbox style="mso-fit-shape-to-text:t" inset="20pt,0,0,15pt">
                <w:txbxContent>
                  <w:p w14:paraId="32C7AECC" w14:textId="31899E81" w:rsidR="0008484F" w:rsidRPr="0008484F" w:rsidRDefault="0008484F" w:rsidP="0008484F">
                    <w:pPr>
                      <w:spacing w:after="0"/>
                      <w:rPr>
                        <w:rFonts w:ascii="Arial" w:eastAsia="Arial" w:hAnsi="Arial" w:cs="Arial"/>
                        <w:noProof/>
                        <w:color w:val="000000"/>
                        <w:sz w:val="16"/>
                        <w:szCs w:val="16"/>
                      </w:rPr>
                    </w:pPr>
                    <w:r w:rsidRPr="0008484F">
                      <w:rPr>
                        <w:rFonts w:ascii="Arial" w:eastAsia="Arial" w:hAnsi="Arial" w:cs="Arial"/>
                        <w:noProof/>
                        <w:color w:val="000000"/>
                        <w:sz w:val="16"/>
                        <w:szCs w:val="16"/>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36E0D" w14:textId="0A51556D" w:rsidR="0008484F" w:rsidRDefault="0008484F">
    <w:pPr>
      <w:pStyle w:val="Footer"/>
    </w:pPr>
    <w:r>
      <w:rPr>
        <w:noProof/>
      </w:rPr>
      <mc:AlternateContent>
        <mc:Choice Requires="wps">
          <w:drawing>
            <wp:anchor distT="0" distB="0" distL="0" distR="0" simplePos="0" relativeHeight="251658240" behindDoc="0" locked="0" layoutInCell="1" allowOverlap="1" wp14:anchorId="6D46E846" wp14:editId="131AC915">
              <wp:simplePos x="635" y="635"/>
              <wp:positionH relativeFrom="page">
                <wp:align>left</wp:align>
              </wp:positionH>
              <wp:positionV relativeFrom="page">
                <wp:align>bottom</wp:align>
              </wp:positionV>
              <wp:extent cx="756920" cy="316865"/>
              <wp:effectExtent l="0" t="0" r="5080" b="0"/>
              <wp:wrapNone/>
              <wp:docPr id="669495233" name="Textfeld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6920" cy="316865"/>
                      </a:xfrm>
                      <a:prstGeom prst="rect">
                        <a:avLst/>
                      </a:prstGeom>
                      <a:noFill/>
                      <a:ln>
                        <a:noFill/>
                      </a:ln>
                    </wps:spPr>
                    <wps:txbx>
                      <w:txbxContent>
                        <w:p w14:paraId="61F5E0D8" w14:textId="30BFB023" w:rsidR="0008484F" w:rsidRPr="0008484F" w:rsidRDefault="0008484F" w:rsidP="0008484F">
                          <w:pPr>
                            <w:spacing w:after="0"/>
                            <w:rPr>
                              <w:rFonts w:ascii="Arial" w:eastAsia="Arial" w:hAnsi="Arial" w:cs="Arial"/>
                              <w:noProof/>
                              <w:color w:val="000000"/>
                              <w:sz w:val="16"/>
                              <w:szCs w:val="16"/>
                            </w:rPr>
                          </w:pPr>
                          <w:r w:rsidRPr="0008484F">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46E846" id="_x0000_t202" coordsize="21600,21600" o:spt="202" path="m,l,21600r21600,l21600,xe">
              <v:stroke joinstyle="miter"/>
              <v:path gradientshapeok="t" o:connecttype="rect"/>
            </v:shapetype>
            <v:shape id="Textfeld 1" o:spid="_x0000_s1028" type="#_x0000_t202" alt="INTERNAL" style="position:absolute;margin-left:0;margin-top:0;width:59.6pt;height:2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" filled="f" stroked="f">
              <v:textbox style="mso-fit-shape-to-text:t" inset="20pt,0,0,15pt">
                <w:txbxContent>
                  <w:p w14:paraId="61F5E0D8" w14:textId="30BFB023" w:rsidR="0008484F" w:rsidRPr="0008484F" w:rsidRDefault="0008484F" w:rsidP="0008484F">
                    <w:pPr>
                      <w:spacing w:after="0"/>
                      <w:rPr>
                        <w:rFonts w:ascii="Arial" w:eastAsia="Arial" w:hAnsi="Arial" w:cs="Arial"/>
                        <w:noProof/>
                        <w:color w:val="000000"/>
                        <w:sz w:val="16"/>
                        <w:szCs w:val="16"/>
                      </w:rPr>
                    </w:pPr>
                    <w:r w:rsidRPr="0008484F">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A8110" w14:textId="77777777" w:rsidR="007B26E2" w:rsidRDefault="007B26E2" w:rsidP="0008484F">
      <w:pPr>
        <w:spacing w:after="0" w:line="240" w:lineRule="auto"/>
      </w:pPr>
      <w:r>
        <w:separator/>
      </w:r>
    </w:p>
  </w:footnote>
  <w:footnote w:type="continuationSeparator" w:id="0">
    <w:p w14:paraId="146A744E" w14:textId="77777777" w:rsidR="007B26E2" w:rsidRDefault="007B26E2" w:rsidP="000848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BF54AD" w14:paraId="167316EF" w14:textId="77777777" w:rsidTr="66BF54AD">
      <w:trPr>
        <w:trHeight w:val="300"/>
      </w:trPr>
      <w:tc>
        <w:tcPr>
          <w:tcW w:w="3005" w:type="dxa"/>
        </w:tcPr>
        <w:p w14:paraId="10A91C38" w14:textId="31B9756F" w:rsidR="66BF54AD" w:rsidRDefault="66BF54AD" w:rsidP="66BF54AD">
          <w:pPr>
            <w:pStyle w:val="Header"/>
            <w:ind w:left="-115"/>
          </w:pPr>
        </w:p>
      </w:tc>
      <w:tc>
        <w:tcPr>
          <w:tcW w:w="3005" w:type="dxa"/>
        </w:tcPr>
        <w:p w14:paraId="166C9E89" w14:textId="19529CD9" w:rsidR="66BF54AD" w:rsidRDefault="66BF54AD" w:rsidP="66BF54AD">
          <w:pPr>
            <w:pStyle w:val="Header"/>
            <w:jc w:val="center"/>
          </w:pPr>
        </w:p>
      </w:tc>
      <w:tc>
        <w:tcPr>
          <w:tcW w:w="3005" w:type="dxa"/>
        </w:tcPr>
        <w:p w14:paraId="609A1FDE" w14:textId="42A9CB6A" w:rsidR="66BF54AD" w:rsidRDefault="66BF54AD" w:rsidP="66BF54AD">
          <w:pPr>
            <w:pStyle w:val="Header"/>
            <w:ind w:right="-115"/>
            <w:jc w:val="right"/>
          </w:pPr>
        </w:p>
      </w:tc>
    </w:tr>
  </w:tbl>
  <w:p w14:paraId="5777E65A" w14:textId="674D0211" w:rsidR="66BF54AD" w:rsidRDefault="66BF54AD" w:rsidP="66BF54A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CD7"/>
    <w:rsid w:val="0008484F"/>
    <w:rsid w:val="001D1EE3"/>
    <w:rsid w:val="00317CD7"/>
    <w:rsid w:val="0047224F"/>
    <w:rsid w:val="00565C2C"/>
    <w:rsid w:val="005C0F6C"/>
    <w:rsid w:val="005D2F37"/>
    <w:rsid w:val="00651B23"/>
    <w:rsid w:val="0073106A"/>
    <w:rsid w:val="007B26E2"/>
    <w:rsid w:val="00802D66"/>
    <w:rsid w:val="008F7A6A"/>
    <w:rsid w:val="00964116"/>
    <w:rsid w:val="00A03CAA"/>
    <w:rsid w:val="00A4779F"/>
    <w:rsid w:val="00B70857"/>
    <w:rsid w:val="00B72450"/>
    <w:rsid w:val="00E45800"/>
    <w:rsid w:val="00E659FA"/>
    <w:rsid w:val="00F2260A"/>
    <w:rsid w:val="05FCB84E"/>
    <w:rsid w:val="0665A318"/>
    <w:rsid w:val="0B0BE5A2"/>
    <w:rsid w:val="0D592F91"/>
    <w:rsid w:val="179FC6C8"/>
    <w:rsid w:val="1E59BB3E"/>
    <w:rsid w:val="20A90DB0"/>
    <w:rsid w:val="2197E6B8"/>
    <w:rsid w:val="25C1CD7F"/>
    <w:rsid w:val="2A48CB03"/>
    <w:rsid w:val="2A4C2B62"/>
    <w:rsid w:val="340C7CEA"/>
    <w:rsid w:val="34D42A58"/>
    <w:rsid w:val="38EB25AA"/>
    <w:rsid w:val="3A34AB82"/>
    <w:rsid w:val="5A556A8D"/>
    <w:rsid w:val="66BF54AD"/>
    <w:rsid w:val="6A652BFE"/>
    <w:rsid w:val="77C11315"/>
    <w:rsid w:val="7BB45E7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B0763"/>
  <w15:chartTrackingRefBased/>
  <w15:docId w15:val="{B2FEC2F2-FECE-4FE9-BA0F-E7F5D88D2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de-DE"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7C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7C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7C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7C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7C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7C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7C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7C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7C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C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7C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7C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7C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7C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7C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7C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7C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7CD7"/>
    <w:rPr>
      <w:rFonts w:eastAsiaTheme="majorEastAsia" w:cstheme="majorBidi"/>
      <w:color w:val="272727" w:themeColor="text1" w:themeTint="D8"/>
    </w:rPr>
  </w:style>
  <w:style w:type="paragraph" w:styleId="Title">
    <w:name w:val="Title"/>
    <w:basedOn w:val="Normal"/>
    <w:next w:val="Normal"/>
    <w:link w:val="TitleChar"/>
    <w:uiPriority w:val="10"/>
    <w:qFormat/>
    <w:rsid w:val="00317C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7C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7C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7C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7CD7"/>
    <w:pPr>
      <w:spacing w:before="160"/>
      <w:jc w:val="center"/>
    </w:pPr>
    <w:rPr>
      <w:i/>
      <w:iCs/>
      <w:color w:val="404040" w:themeColor="text1" w:themeTint="BF"/>
    </w:rPr>
  </w:style>
  <w:style w:type="character" w:customStyle="1" w:styleId="QuoteChar">
    <w:name w:val="Quote Char"/>
    <w:basedOn w:val="DefaultParagraphFont"/>
    <w:link w:val="Quote"/>
    <w:uiPriority w:val="29"/>
    <w:rsid w:val="00317CD7"/>
    <w:rPr>
      <w:i/>
      <w:iCs/>
      <w:color w:val="404040" w:themeColor="text1" w:themeTint="BF"/>
    </w:rPr>
  </w:style>
  <w:style w:type="paragraph" w:styleId="ListParagraph">
    <w:name w:val="List Paragraph"/>
    <w:basedOn w:val="Normal"/>
    <w:uiPriority w:val="34"/>
    <w:qFormat/>
    <w:rsid w:val="00317CD7"/>
    <w:pPr>
      <w:ind w:left="720"/>
      <w:contextualSpacing/>
    </w:pPr>
  </w:style>
  <w:style w:type="character" w:styleId="IntenseEmphasis">
    <w:name w:val="Intense Emphasis"/>
    <w:basedOn w:val="DefaultParagraphFont"/>
    <w:uiPriority w:val="21"/>
    <w:qFormat/>
    <w:rsid w:val="00317CD7"/>
    <w:rPr>
      <w:i/>
      <w:iCs/>
      <w:color w:val="0F4761" w:themeColor="accent1" w:themeShade="BF"/>
    </w:rPr>
  </w:style>
  <w:style w:type="paragraph" w:styleId="IntenseQuote">
    <w:name w:val="Intense Quote"/>
    <w:basedOn w:val="Normal"/>
    <w:next w:val="Normal"/>
    <w:link w:val="IntenseQuoteChar"/>
    <w:uiPriority w:val="30"/>
    <w:qFormat/>
    <w:rsid w:val="00317C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7CD7"/>
    <w:rPr>
      <w:i/>
      <w:iCs/>
      <w:color w:val="0F4761" w:themeColor="accent1" w:themeShade="BF"/>
    </w:rPr>
  </w:style>
  <w:style w:type="character" w:styleId="IntenseReference">
    <w:name w:val="Intense Reference"/>
    <w:basedOn w:val="DefaultParagraphFont"/>
    <w:uiPriority w:val="32"/>
    <w:qFormat/>
    <w:rsid w:val="00317CD7"/>
    <w:rPr>
      <w:b/>
      <w:bCs/>
      <w:smallCaps/>
      <w:color w:val="0F4761" w:themeColor="accent1" w:themeShade="BF"/>
      <w:spacing w:val="5"/>
    </w:rPr>
  </w:style>
  <w:style w:type="paragraph" w:styleId="Footer">
    <w:name w:val="footer"/>
    <w:basedOn w:val="Normal"/>
    <w:link w:val="FooterChar"/>
    <w:uiPriority w:val="99"/>
    <w:unhideWhenUsed/>
    <w:rsid w:val="000848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484F"/>
  </w:style>
  <w:style w:type="paragraph" w:styleId="Header">
    <w:name w:val="header"/>
    <w:basedOn w:val="Normal"/>
    <w:uiPriority w:val="99"/>
    <w:unhideWhenUsed/>
    <w:rsid w:val="66BF54AD"/>
    <w:pPr>
      <w:tabs>
        <w:tab w:val="center" w:pos="4680"/>
        <w:tab w:val="right" w:pos="9360"/>
      </w:tabs>
      <w:spacing w:after="0" w:line="240" w:lineRule="auto"/>
    </w:pPr>
  </w:style>
  <w:style w:type="character" w:styleId="Hyperlink">
    <w:name w:val="Hyperlink"/>
    <w:basedOn w:val="DefaultParagraphFont"/>
    <w:uiPriority w:val="99"/>
    <w:unhideWhenUsed/>
    <w:rsid w:val="66BF54AD"/>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150924">
      <w:bodyDiv w:val="1"/>
      <w:marLeft w:val="0"/>
      <w:marRight w:val="0"/>
      <w:marTop w:val="0"/>
      <w:marBottom w:val="0"/>
      <w:divBdr>
        <w:top w:val="none" w:sz="0" w:space="0" w:color="auto"/>
        <w:left w:val="none" w:sz="0" w:space="0" w:color="auto"/>
        <w:bottom w:val="none" w:sz="0" w:space="0" w:color="auto"/>
        <w:right w:val="none" w:sz="0" w:space="0" w:color="auto"/>
      </w:divBdr>
    </w:div>
    <w:div w:id="322006585">
      <w:bodyDiv w:val="1"/>
      <w:marLeft w:val="0"/>
      <w:marRight w:val="0"/>
      <w:marTop w:val="0"/>
      <w:marBottom w:val="0"/>
      <w:divBdr>
        <w:top w:val="none" w:sz="0" w:space="0" w:color="auto"/>
        <w:left w:val="none" w:sz="0" w:space="0" w:color="auto"/>
        <w:bottom w:val="none" w:sz="0" w:space="0" w:color="auto"/>
        <w:right w:val="none" w:sz="0" w:space="0" w:color="auto"/>
      </w:divBdr>
    </w:div>
    <w:div w:id="784615993">
      <w:bodyDiv w:val="1"/>
      <w:marLeft w:val="0"/>
      <w:marRight w:val="0"/>
      <w:marTop w:val="0"/>
      <w:marBottom w:val="0"/>
      <w:divBdr>
        <w:top w:val="none" w:sz="0" w:space="0" w:color="auto"/>
        <w:left w:val="none" w:sz="0" w:space="0" w:color="auto"/>
        <w:bottom w:val="none" w:sz="0" w:space="0" w:color="auto"/>
        <w:right w:val="none" w:sz="0" w:space="0" w:color="auto"/>
      </w:divBdr>
    </w:div>
    <w:div w:id="1451436339">
      <w:bodyDiv w:val="1"/>
      <w:marLeft w:val="0"/>
      <w:marRight w:val="0"/>
      <w:marTop w:val="0"/>
      <w:marBottom w:val="0"/>
      <w:divBdr>
        <w:top w:val="none" w:sz="0" w:space="0" w:color="auto"/>
        <w:left w:val="none" w:sz="0" w:space="0" w:color="auto"/>
        <w:bottom w:val="none" w:sz="0" w:space="0" w:color="auto"/>
        <w:right w:val="none" w:sz="0" w:space="0" w:color="auto"/>
      </w:divBdr>
    </w:div>
    <w:div w:id="1794596367">
      <w:bodyDiv w:val="1"/>
      <w:marLeft w:val="0"/>
      <w:marRight w:val="0"/>
      <w:marTop w:val="0"/>
      <w:marBottom w:val="0"/>
      <w:divBdr>
        <w:top w:val="none" w:sz="0" w:space="0" w:color="auto"/>
        <w:left w:val="none" w:sz="0" w:space="0" w:color="auto"/>
        <w:bottom w:val="none" w:sz="0" w:space="0" w:color="auto"/>
        <w:right w:val="none" w:sz="0" w:space="0" w:color="auto"/>
      </w:divBdr>
    </w:div>
    <w:div w:id="197849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ebrapartners.com/lies-of-p-press-kit/"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store.steampowered.com/app/2848330/Lies_of_P_Overtur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ore.playstation.com/en-us/concept/10006052"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neowiz_team@zebrapartners.ne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5e83a56-f91a-46db-b738-7e092abdc3b2" xsi:nil="true"/>
    <lcf76f155ced4ddcb4097134ff3c332f xmlns="f3368c0b-dd75-4656-91fe-88180eaaa3e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461D98E7109F4E879B5F93508B521B" ma:contentTypeVersion="19" ma:contentTypeDescription="Create a new document." ma:contentTypeScope="" ma:versionID="9c84d2d30a441af83e0cdc4b9ebe8c47">
  <xsd:schema xmlns:xsd="http://www.w3.org/2001/XMLSchema" xmlns:xs="http://www.w3.org/2001/XMLSchema" xmlns:p="http://schemas.microsoft.com/office/2006/metadata/properties" xmlns:ns2="f3368c0b-dd75-4656-91fe-88180eaaa3ea" xmlns:ns3="d5e83a56-f91a-46db-b738-7e092abdc3b2" targetNamespace="http://schemas.microsoft.com/office/2006/metadata/properties" ma:root="true" ma:fieldsID="347482f5c1cced7891b514b3c59158fd" ns2:_="" ns3:_="">
    <xsd:import namespace="f3368c0b-dd75-4656-91fe-88180eaaa3ea"/>
    <xsd:import namespace="d5e83a56-f91a-46db-b738-7e092abdc3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68c0b-dd75-4656-91fe-88180eaaa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b9ebce-3c8c-49de-a41a-7810e6706e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e83a56-f91a-46db-b738-7e092abdc3b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449bc7c-a232-4675-96d3-6d528f1860d6}" ma:internalName="TaxCatchAll" ma:showField="CatchAllData" ma:web="d5e83a56-f91a-46db-b738-7e092abdc3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27C18F-9639-4C1E-B971-3C69D0202AA4}">
  <ds:schemaRefs>
    <ds:schemaRef ds:uri="http://schemas.microsoft.com/sharepoint/v3/contenttype/forms"/>
  </ds:schemaRefs>
</ds:datastoreItem>
</file>

<file path=customXml/itemProps2.xml><?xml version="1.0" encoding="utf-8"?>
<ds:datastoreItem xmlns:ds="http://schemas.openxmlformats.org/officeDocument/2006/customXml" ds:itemID="{E7B157DE-F814-4B3A-A488-9D2011C46C43}">
  <ds:schemaRefs>
    <ds:schemaRef ds:uri="http://schemas.microsoft.com/office/2006/metadata/properties"/>
    <ds:schemaRef ds:uri="http://schemas.microsoft.com/office/infopath/2007/PartnerControls"/>
    <ds:schemaRef ds:uri="d5e83a56-f91a-46db-b738-7e092abdc3b2"/>
    <ds:schemaRef ds:uri="f3368c0b-dd75-4656-91fe-88180eaaa3ea"/>
  </ds:schemaRefs>
</ds:datastoreItem>
</file>

<file path=customXml/itemProps3.xml><?xml version="1.0" encoding="utf-8"?>
<ds:datastoreItem xmlns:ds="http://schemas.openxmlformats.org/officeDocument/2006/customXml" ds:itemID="{F56F6DFC-5509-4B0E-93EE-AA376A8C3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368c0b-dd75-4656-91fe-88180eaaa3ea"/>
    <ds:schemaRef ds:uri="d5e83a56-f91a-46db-b738-7e092abdc3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1c9b508-7c6e-42bd-bedf-808292653d6c}" enabled="1" method="Standard" siteId="{2882be50-2012-4d88-ac86-544124e120c8}"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557</Words>
  <Characters>3175</Characters>
  <Application>Microsoft Office Word</Application>
  <DocSecurity>0</DocSecurity>
  <Lines>26</Lines>
  <Paragraphs>7</Paragraphs>
  <ScaleCrop>false</ScaleCrop>
  <Company>Volkswagen Group</Company>
  <LinksUpToDate>false</LinksUpToDate>
  <CharactersWithSpaces>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Wienkotte, Dirk (ETC/3)</dc:creator>
  <cp:keywords/>
  <dc:description/>
  <cp:lastModifiedBy>Colin Regan</cp:lastModifiedBy>
  <cp:revision>15</cp:revision>
  <dcterms:created xsi:type="dcterms:W3CDTF">2025-06-02T08:15:00Z</dcterms:created>
  <dcterms:modified xsi:type="dcterms:W3CDTF">2025-06-06T16:55:00Z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27e7afc1,4a6ebfe2,2ae94bc1</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y fmtid="{D5CDD505-2E9C-101B-9397-08002B2CF9AE}" pid="5" name="ContentTypeId">
    <vt:lpwstr>0x0101004D461D98E7109F4E879B5F93508B521B</vt:lpwstr>
  </property>
  <property fmtid="{D5CDD505-2E9C-101B-9397-08002B2CF9AE}" pid="6" name="MediaServiceImageTags">
    <vt:lpwstr/>
  </property>
</Properties>
</file>